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82623.xml.htm"/>
      <w:bookmarkStart w:id="1" w:name="kswkform4_1785782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Bruce Maryann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 7TH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49.5522</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$49.29 - 49.70. The reporting person undertakes to provide to AMAL, any security holder of AMAL, or the staff of the Securities and Exchange Commission, upon request, full information regarding the number of shares sold at each separate price within the range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Bruce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1962"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3402</Characters>
  <CharactersWithSpaces>3968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