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58488.xml.htm"/>
      <w:bookmarkStart w:id="1" w:name="kswkform4_17859584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Wells Royce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 7TH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Amalgamated Financial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Mr. Royce will use cash proceeds from this sale to pay taxes incurred upon the vesting of 1,858 restricted stock units on June 27,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Royce A. Wells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9292" TargetMode="External"/><Relationship Id="rId5" Type="http://schemas.openxmlformats.org/officeDocument/2006/relationships/hyperlink" Target="http://www.sec.gov/cgi-bin/browse-edgar?action=getcompany&amp;CIK=00018236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3149</Characters>
  <CharactersWithSpaces>3669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