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_____________</w:t>
      </w: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1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1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Amalgamated Financial Corp.</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9"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2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Delaware</w:t>
            </w:r>
          </w:p>
        </w:tc>
        <w:tc>
          <w:tcPr>
            <w:tcW w:w="436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001-40136</w:t>
            </w:r>
          </w:p>
        </w:tc>
        <w:tc>
          <w:tcPr>
            <w:tcW w:w="320" w:type="dxa"/>
            <w:vAlign w:val="bottom"/>
          </w:tcPr>
          <w:p>
            <w:pPr>
              <w:spacing w:after="0"/>
              <w:rPr>
                <w:sz w:val="20"/>
                <w:szCs w:val="20"/>
                <w:color w:val="auto"/>
              </w:rPr>
            </w:pPr>
          </w:p>
        </w:tc>
        <w:tc>
          <w:tcPr>
            <w:tcW w:w="25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85-2757101</w:t>
            </w:r>
          </w:p>
        </w:tc>
      </w:tr>
      <w:tr>
        <w:trPr>
          <w:trHeight w:val="252"/>
        </w:trPr>
        <w:tc>
          <w:tcPr>
            <w:tcW w:w="2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620" w:type="dxa"/>
            <w:vAlign w:val="bottom"/>
          </w:tcPr>
          <w:p>
            <w:pPr>
              <w:spacing w:after="0"/>
              <w:rPr>
                <w:sz w:val="21"/>
                <w:szCs w:val="21"/>
                <w:color w:val="auto"/>
              </w:rPr>
            </w:pPr>
          </w:p>
        </w:tc>
        <w:tc>
          <w:tcPr>
            <w:tcW w:w="40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2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No.)</w:t>
            </w:r>
          </w:p>
        </w:tc>
      </w:tr>
      <w:tr>
        <w:trPr>
          <w:trHeight w:val="351"/>
        </w:trPr>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275 Seventh Avenue, New York, New York 10001</w:t>
            </w:r>
          </w:p>
        </w:tc>
        <w:tc>
          <w:tcPr>
            <w:tcW w:w="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2"/>
        </w:trPr>
        <w:tc>
          <w:tcPr>
            <w:tcW w:w="2240" w:type="dxa"/>
            <w:vAlign w:val="bottom"/>
          </w:tcPr>
          <w:p>
            <w:pPr>
              <w:spacing w:after="0"/>
              <w:rPr>
                <w:sz w:val="20"/>
                <w:szCs w:val="20"/>
                <w:color w:val="auto"/>
              </w:rPr>
            </w:pPr>
          </w:p>
        </w:tc>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tc>
        <w:tc>
          <w:tcPr>
            <w:tcW w:w="32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50"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895-8988</w:t>
      </w:r>
    </w:p>
    <w:p>
      <w:pPr>
        <w:spacing w:after="0" w:line="15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138" w:lineRule="exact"/>
        <w:rPr>
          <w:sz w:val="24"/>
          <w:szCs w:val="24"/>
          <w:color w:val="auto"/>
        </w:rPr>
      </w:pPr>
    </w:p>
    <w:p>
      <w:pPr>
        <w:ind w:right="58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r>
        <w:trPr>
          <w:trHeight w:val="237"/>
        </w:trPr>
        <w:tc>
          <w:tcPr>
            <w:tcW w:w="4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AMAL</w:t>
            </w:r>
          </w:p>
        </w:tc>
        <w:tc>
          <w:tcPr>
            <w:tcW w:w="4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202" w:lineRule="exact"/>
        <w:rPr>
          <w:sz w:val="24"/>
          <w:szCs w:val="24"/>
          <w:color w:val="auto"/>
        </w:rPr>
      </w:pPr>
    </w:p>
    <w:p>
      <w:pPr>
        <w:ind w:left="81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1"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On May 20, 2026, Amalgamated Financial Corp. (the "Company") held its Annual Meeting of Stockholders (the “Annual Meeting”). At the close of business of March 26, 2026, the record date of the Annual Meeting, an aggregate of 29,850,261 shares of the Company’s common stock were issued and outstanding.</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At the Annual Meeting, of the 29,850,261 shares of the Company’s common stock outstanding and entitled to vote at the Annual Meeting, there were present, in person or by proxy, 28,439,354 shares, representing approximately 95.27% of the total outstanding shares. At the Annual Meeting, the stockholders voted on three proposals, as described in greater detail in the Definitive Proxy Statement and cast their votes as described below.</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1. At the Meeting, the vote to elect 13 directors to serve until the 2027 Annual Meeting and until their successors are duly elected and qualified was as follows:</w:t>
      </w:r>
    </w:p>
    <w:p>
      <w:pPr>
        <w:spacing w:after="0" w:line="243"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2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FOR</w:t>
            </w:r>
          </w:p>
        </w:tc>
        <w:tc>
          <w:tcPr>
            <w:tcW w:w="2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AGAINST</w:t>
            </w:r>
          </w:p>
        </w:tc>
        <w:tc>
          <w:tcPr>
            <w:tcW w:w="2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ABSTAIN</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w:t>
            </w:r>
          </w:p>
        </w:tc>
        <w:tc>
          <w:tcPr>
            <w:tcW w:w="0" w:type="dxa"/>
            <w:vAlign w:val="bottom"/>
          </w:tcPr>
          <w:p>
            <w:pPr>
              <w:spacing w:after="0"/>
              <w:rPr>
                <w:sz w:val="1"/>
                <w:szCs w:val="1"/>
                <w:color w:val="auto"/>
              </w:rPr>
            </w:pPr>
          </w:p>
        </w:tc>
      </w:tr>
      <w:tr>
        <w:trPr>
          <w:trHeight w:val="257"/>
        </w:trPr>
        <w:tc>
          <w:tcPr>
            <w:tcW w:w="19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Lynne P. Fox</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27,400,128</w:t>
            </w:r>
          </w:p>
        </w:tc>
        <w:tc>
          <w:tcPr>
            <w:tcW w:w="36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317,651</w:t>
            </w:r>
          </w:p>
        </w:tc>
        <w:tc>
          <w:tcPr>
            <w:tcW w:w="36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19,159</w:t>
            </w:r>
          </w:p>
        </w:tc>
        <w:tc>
          <w:tcPr>
            <w:tcW w:w="36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7"/>
        </w:trPr>
        <w:tc>
          <w:tcPr>
            <w:tcW w:w="19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Priscilla Sims Brown</w:t>
            </w:r>
          </w:p>
        </w:tc>
        <w:tc>
          <w:tcPr>
            <w:tcW w:w="18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27,600,226</w:t>
            </w:r>
          </w:p>
        </w:tc>
        <w:tc>
          <w:tcPr>
            <w:tcW w:w="3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110,852</w:t>
            </w:r>
          </w:p>
        </w:tc>
        <w:tc>
          <w:tcPr>
            <w:tcW w:w="3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25,860</w:t>
            </w:r>
          </w:p>
        </w:tc>
        <w:tc>
          <w:tcPr>
            <w:tcW w:w="36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2"/>
        </w:trPr>
        <w:tc>
          <w:tcPr>
            <w:tcW w:w="19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Maryann Bruce</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27,577,238</w:t>
            </w:r>
          </w:p>
        </w:tc>
        <w:tc>
          <w:tcPr>
            <w:tcW w:w="3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140,715</w:t>
            </w:r>
          </w:p>
        </w:tc>
        <w:tc>
          <w:tcPr>
            <w:tcW w:w="3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18,985</w:t>
            </w:r>
          </w:p>
        </w:tc>
        <w:tc>
          <w:tcPr>
            <w:tcW w:w="36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2"/>
        </w:trPr>
        <w:tc>
          <w:tcPr>
            <w:tcW w:w="190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Mark A. Finser</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27,496,264</w:t>
            </w:r>
          </w:p>
        </w:tc>
        <w:tc>
          <w:tcPr>
            <w:tcW w:w="3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221,963</w:t>
            </w:r>
          </w:p>
        </w:tc>
        <w:tc>
          <w:tcPr>
            <w:tcW w:w="3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18,711</w:t>
            </w:r>
          </w:p>
        </w:tc>
        <w:tc>
          <w:tcPr>
            <w:tcW w:w="36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2"/>
        </w:trPr>
        <w:tc>
          <w:tcPr>
            <w:tcW w:w="19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Darrell Jackson</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27,450,184</w:t>
            </w:r>
          </w:p>
        </w:tc>
        <w:tc>
          <w:tcPr>
            <w:tcW w:w="3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264,261</w:t>
            </w:r>
          </w:p>
        </w:tc>
        <w:tc>
          <w:tcPr>
            <w:tcW w:w="3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22,493</w:t>
            </w:r>
          </w:p>
        </w:tc>
        <w:tc>
          <w:tcPr>
            <w:tcW w:w="36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2"/>
        </w:trPr>
        <w:tc>
          <w:tcPr>
            <w:tcW w:w="190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Julie Kelly</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27,628,735</w:t>
            </w:r>
          </w:p>
        </w:tc>
        <w:tc>
          <w:tcPr>
            <w:tcW w:w="3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89,324</w:t>
            </w:r>
          </w:p>
        </w:tc>
        <w:tc>
          <w:tcPr>
            <w:tcW w:w="3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18,879</w:t>
            </w:r>
          </w:p>
        </w:tc>
        <w:tc>
          <w:tcPr>
            <w:tcW w:w="36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2"/>
        </w:trPr>
        <w:tc>
          <w:tcPr>
            <w:tcW w:w="19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JoAnn S. Lilek</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27,606,872</w:t>
            </w:r>
          </w:p>
        </w:tc>
        <w:tc>
          <w:tcPr>
            <w:tcW w:w="3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90,506</w:t>
            </w:r>
          </w:p>
        </w:tc>
        <w:tc>
          <w:tcPr>
            <w:tcW w:w="3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39,560</w:t>
            </w:r>
          </w:p>
        </w:tc>
        <w:tc>
          <w:tcPr>
            <w:tcW w:w="36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2"/>
        </w:trPr>
        <w:tc>
          <w:tcPr>
            <w:tcW w:w="19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Meredith Miller</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27,419,635</w:t>
            </w:r>
          </w:p>
        </w:tc>
        <w:tc>
          <w:tcPr>
            <w:tcW w:w="3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291,785</w:t>
            </w:r>
          </w:p>
        </w:tc>
        <w:tc>
          <w:tcPr>
            <w:tcW w:w="3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25,518</w:t>
            </w:r>
          </w:p>
        </w:tc>
        <w:tc>
          <w:tcPr>
            <w:tcW w:w="36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2"/>
        </w:trPr>
        <w:tc>
          <w:tcPr>
            <w:tcW w:w="19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Edgar Romney, Sr.</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27,603,718</w:t>
            </w:r>
          </w:p>
        </w:tc>
        <w:tc>
          <w:tcPr>
            <w:tcW w:w="3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115,174</w:t>
            </w:r>
          </w:p>
        </w:tc>
        <w:tc>
          <w:tcPr>
            <w:tcW w:w="3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18,046</w:t>
            </w:r>
          </w:p>
        </w:tc>
        <w:tc>
          <w:tcPr>
            <w:tcW w:w="36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2"/>
        </w:trPr>
        <w:tc>
          <w:tcPr>
            <w:tcW w:w="190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Julieta Ross</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27,565,549</w:t>
            </w:r>
          </w:p>
        </w:tc>
        <w:tc>
          <w:tcPr>
            <w:tcW w:w="3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141,721</w:t>
            </w:r>
          </w:p>
        </w:tc>
        <w:tc>
          <w:tcPr>
            <w:tcW w:w="3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29,668</w:t>
            </w:r>
          </w:p>
        </w:tc>
        <w:tc>
          <w:tcPr>
            <w:tcW w:w="36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2"/>
        </w:trPr>
        <w:tc>
          <w:tcPr>
            <w:tcW w:w="19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Steven S. SaLoutos</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27,623,862</w:t>
            </w:r>
          </w:p>
        </w:tc>
        <w:tc>
          <w:tcPr>
            <w:tcW w:w="3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94,233</w:t>
            </w:r>
          </w:p>
        </w:tc>
        <w:tc>
          <w:tcPr>
            <w:tcW w:w="3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18,843</w:t>
            </w:r>
          </w:p>
        </w:tc>
        <w:tc>
          <w:tcPr>
            <w:tcW w:w="36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2"/>
        </w:trPr>
        <w:tc>
          <w:tcPr>
            <w:tcW w:w="19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Scott Stoll</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27,494,608</w:t>
            </w:r>
          </w:p>
        </w:tc>
        <w:tc>
          <w:tcPr>
            <w:tcW w:w="3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223,644</w:t>
            </w:r>
          </w:p>
        </w:tc>
        <w:tc>
          <w:tcPr>
            <w:tcW w:w="3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18,686</w:t>
            </w:r>
          </w:p>
        </w:tc>
        <w:tc>
          <w:tcPr>
            <w:tcW w:w="36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2"/>
        </w:trPr>
        <w:tc>
          <w:tcPr>
            <w:tcW w:w="19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Royce “Tony” Wells</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9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27,496,564</w:t>
            </w:r>
          </w:p>
        </w:tc>
        <w:tc>
          <w:tcPr>
            <w:tcW w:w="3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224,751</w:t>
            </w:r>
          </w:p>
        </w:tc>
        <w:tc>
          <w:tcPr>
            <w:tcW w:w="3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15,623</w:t>
            </w:r>
          </w:p>
        </w:tc>
        <w:tc>
          <w:tcPr>
            <w:tcW w:w="36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702,416</w:t>
            </w:r>
          </w:p>
        </w:tc>
        <w:tc>
          <w:tcPr>
            <w:tcW w:w="0" w:type="dxa"/>
            <w:vAlign w:val="bottom"/>
          </w:tcPr>
          <w:p>
            <w:pPr>
              <w:spacing w:after="0"/>
              <w:rPr>
                <w:sz w:val="1"/>
                <w:szCs w:val="1"/>
                <w:color w:val="auto"/>
              </w:rPr>
            </w:pPr>
          </w:p>
        </w:tc>
      </w:tr>
      <w:tr>
        <w:trPr>
          <w:trHeight w:val="22"/>
        </w:trPr>
        <w:tc>
          <w:tcPr>
            <w:tcW w:w="19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2. At the Meeting, the vote to approve, on a non-binding advisory basis, the compensation of the Company’s named executive officers, was as follows:</w:t>
      </w:r>
    </w:p>
    <w:p>
      <w:pPr>
        <w:spacing w:after="0" w:line="243"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FOR</w:t>
            </w:r>
          </w:p>
        </w:tc>
        <w:tc>
          <w:tcPr>
            <w:tcW w:w="2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AGAINST</w:t>
            </w:r>
          </w:p>
        </w:tc>
        <w:tc>
          <w:tcPr>
            <w:tcW w:w="2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ABSTAIN</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w:t>
            </w:r>
          </w:p>
        </w:tc>
      </w:tr>
      <w:tr>
        <w:trPr>
          <w:trHeight w:val="256"/>
        </w:trPr>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27,060,223</w:t>
            </w:r>
          </w:p>
        </w:tc>
        <w:tc>
          <w:tcPr>
            <w:tcW w:w="360" w:type="dxa"/>
            <w:vAlign w:val="bottom"/>
          </w:tcPr>
          <w:p>
            <w:pPr>
              <w:spacing w:after="0"/>
              <w:rPr>
                <w:sz w:val="22"/>
                <w:szCs w:val="22"/>
                <w:color w:val="auto"/>
              </w:rPr>
            </w:pPr>
          </w:p>
        </w:tc>
        <w:tc>
          <w:tcPr>
            <w:tcW w:w="18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649,682</w:t>
            </w:r>
          </w:p>
        </w:tc>
        <w:tc>
          <w:tcPr>
            <w:tcW w:w="360" w:type="dxa"/>
            <w:vAlign w:val="bottom"/>
          </w:tcPr>
          <w:p>
            <w:pPr>
              <w:spacing w:after="0"/>
              <w:rPr>
                <w:sz w:val="22"/>
                <w:szCs w:val="22"/>
                <w:color w:val="auto"/>
              </w:rPr>
            </w:pP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27,033</w:t>
            </w:r>
          </w:p>
        </w:tc>
        <w:tc>
          <w:tcPr>
            <w:tcW w:w="380" w:type="dxa"/>
            <w:vAlign w:val="bottom"/>
          </w:tcPr>
          <w:p>
            <w:pPr>
              <w:spacing w:after="0"/>
              <w:rPr>
                <w:sz w:val="22"/>
                <w:szCs w:val="22"/>
                <w:color w:val="auto"/>
              </w:rPr>
            </w:pPr>
          </w:p>
        </w:tc>
        <w:tc>
          <w:tcPr>
            <w:tcW w:w="24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702,416</w:t>
            </w:r>
          </w:p>
        </w:tc>
      </w:tr>
      <w:tr>
        <w:trPr>
          <w:trHeight w:val="27"/>
        </w:trPr>
        <w:tc>
          <w:tcPr>
            <w:tcW w:w="18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Proposal 3. At the Meeting, the vote to ratify Crowe LLP as the independent registered public accounting firm for the fiscal year ending December 31, 2026, was as follows:</w:t>
      </w:r>
    </w:p>
    <w:p>
      <w:pPr>
        <w:spacing w:after="0" w:line="243" w:lineRule="exact"/>
        <w:rPr>
          <w:sz w:val="20"/>
          <w:szCs w:val="20"/>
          <w:color w:val="auto"/>
        </w:rPr>
      </w:pPr>
    </w:p>
    <w:tbl>
      <w:tblPr>
        <w:tblLayout w:type="fixed"/>
        <w:tblInd w:w="2140" w:type="dxa"/>
        <w:tblCellMar>
          <w:top w:w="0" w:type="dxa"/>
          <w:left w:w="0" w:type="dxa"/>
          <w:bottom w:w="0" w:type="dxa"/>
          <w:right w:w="0" w:type="dxa"/>
        </w:tblCellMar>
      </w:tblPr>
      <w:tr>
        <w:trPr>
          <w:trHeight w:val="234"/>
        </w:trPr>
        <w:tc>
          <w:tcPr>
            <w:tcW w:w="2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FOR</w:t>
            </w:r>
          </w:p>
        </w:tc>
        <w:tc>
          <w:tcPr>
            <w:tcW w:w="2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AGAINST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ABSTAIN</w:t>
            </w:r>
          </w:p>
        </w:tc>
      </w:tr>
      <w:tr>
        <w:trPr>
          <w:trHeight w:val="257"/>
        </w:trPr>
        <w:tc>
          <w:tcPr>
            <w:tcW w:w="1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28,268,137</w:t>
            </w:r>
          </w:p>
        </w:tc>
        <w:tc>
          <w:tcPr>
            <w:tcW w:w="360" w:type="dxa"/>
            <w:vAlign w:val="bottom"/>
          </w:tcPr>
          <w:p>
            <w:pPr>
              <w:spacing w:after="0"/>
              <w:rPr>
                <w:sz w:val="22"/>
                <w:szCs w:val="22"/>
                <w:color w:val="auto"/>
              </w:rPr>
            </w:pPr>
          </w:p>
        </w:tc>
        <w:tc>
          <w:tcPr>
            <w:tcW w:w="1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147,851</w:t>
            </w:r>
          </w:p>
        </w:tc>
        <w:tc>
          <w:tcPr>
            <w:tcW w:w="380" w:type="dxa"/>
            <w:vAlign w:val="bottom"/>
          </w:tcPr>
          <w:p>
            <w:pPr>
              <w:spacing w:after="0"/>
              <w:rPr>
                <w:sz w:val="22"/>
                <w:szCs w:val="22"/>
                <w:color w:val="auto"/>
              </w:rPr>
            </w:pPr>
          </w:p>
        </w:tc>
        <w:tc>
          <w:tcPr>
            <w:tcW w:w="1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23,366</w:t>
            </w:r>
          </w:p>
        </w:tc>
      </w:tr>
      <w:tr>
        <w:trPr>
          <w:trHeight w:val="27"/>
        </w:trPr>
        <w:tc>
          <w:tcPr>
            <w:tcW w:w="18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52"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The following exhibit index lists the exhibits that are either filed or furnished with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INDEX</w:t>
            </w:r>
          </w:p>
        </w:tc>
      </w:tr>
      <w:tr>
        <w:trPr>
          <w:trHeight w:val="49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3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2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4"/>
                <w:szCs w:val="24"/>
                <w:color w:val="auto"/>
              </w:rPr>
            </w:pPr>
          </w:p>
        </w:tc>
        <w:tc>
          <w:tcPr>
            <w:tcW w:w="660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w w:val="99"/>
              </w:rPr>
              <w:t>The cover page from this Current Report on Form 8-K, formatted in Inline XBRL.</w:t>
            </w:r>
          </w:p>
        </w:tc>
      </w:tr>
    </w:tbl>
    <w:p>
      <w:pPr>
        <w:spacing w:after="0" w:line="3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6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AMALGAMATED FINANCIAL CORP.</w:t>
      </w:r>
    </w:p>
    <w:p>
      <w:pPr>
        <w:spacing w:after="0" w:line="200" w:lineRule="exact"/>
        <w:rPr>
          <w:sz w:val="20"/>
          <w:szCs w:val="20"/>
          <w:color w:val="auto"/>
        </w:rPr>
      </w:pPr>
    </w:p>
    <w:p>
      <w:pPr>
        <w:spacing w:after="0" w:line="316" w:lineRule="exact"/>
        <w:rPr>
          <w:sz w:val="20"/>
          <w:szCs w:val="20"/>
          <w:color w:val="auto"/>
        </w:rPr>
      </w:pPr>
    </w:p>
    <w:tbl>
      <w:tblPr>
        <w:tblLayout w:type="fixed"/>
        <w:tblInd w:w="6000" w:type="dxa"/>
        <w:tblCellMar>
          <w:top w:w="0" w:type="dxa"/>
          <w:left w:w="0" w:type="dxa"/>
          <w:bottom w:w="0" w:type="dxa"/>
          <w:right w:w="0" w:type="dxa"/>
        </w:tblCellMar>
      </w:tblPr>
      <w:tr>
        <w:trPr>
          <w:trHeight w:val="22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Priscilla Sims Brown</w:t>
            </w:r>
          </w:p>
        </w:tc>
      </w:tr>
      <w:tr>
        <w:trPr>
          <w:trHeight w:val="31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Priscilla Sims Brown</w:t>
            </w:r>
          </w:p>
        </w:tc>
      </w:tr>
      <w:tr>
        <w:trPr>
          <w:trHeight w:val="24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21"/>
          <w:szCs w:val="21"/>
          <w:b w:val="1"/>
          <w:bCs w:val="1"/>
          <w:color w:val="auto"/>
        </w:rPr>
        <w:t>May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100"/>
      </w:cols>
      <w:pgMar w:left="320" w:top="14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2026-05-22T15:23:32Z</dcterms:created>
  <dcterms:modified xsi:type="dcterms:W3CDTF">2026-05-22T15:23:32Z</dcterms:modified>
</cp:coreProperties>
</file>